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DA408" w14:textId="77777777" w:rsidR="005D3C01" w:rsidRDefault="005D3C01" w:rsidP="005D3C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CHESEMAN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fl.1486)</w:t>
      </w:r>
    </w:p>
    <w:p w14:paraId="6EDA9F18" w14:textId="77777777" w:rsidR="005D3C01" w:rsidRDefault="005D3C01" w:rsidP="005D3C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King’s servant.</w:t>
      </w:r>
    </w:p>
    <w:p w14:paraId="541653E7" w14:textId="77777777" w:rsidR="005D3C01" w:rsidRDefault="005D3C01" w:rsidP="005D3C01">
      <w:pPr>
        <w:pStyle w:val="NoSpacing"/>
        <w:rPr>
          <w:rFonts w:cs="Times New Roman"/>
          <w:szCs w:val="24"/>
        </w:rPr>
      </w:pPr>
    </w:p>
    <w:p w14:paraId="779DAC3E" w14:textId="77777777" w:rsidR="005D3C01" w:rsidRDefault="005D3C01" w:rsidP="005D3C01">
      <w:pPr>
        <w:pStyle w:val="NoSpacing"/>
        <w:rPr>
          <w:rFonts w:cs="Times New Roman"/>
          <w:szCs w:val="24"/>
        </w:rPr>
      </w:pPr>
    </w:p>
    <w:p w14:paraId="76E5B2DE" w14:textId="77777777" w:rsidR="005D3C01" w:rsidRDefault="005D3C01" w:rsidP="005D3C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Mar.1486</w:t>
      </w:r>
      <w:r>
        <w:rPr>
          <w:rFonts w:cs="Times New Roman"/>
          <w:szCs w:val="24"/>
        </w:rPr>
        <w:tab/>
        <w:t xml:space="preserve">For his services beyond the seas and as well as the King’s last </w:t>
      </w:r>
    </w:p>
    <w:p w14:paraId="650BE1A9" w14:textId="77777777" w:rsidR="005D3C01" w:rsidRDefault="005D3C01" w:rsidP="005D3C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victorious battle in England, he was granted the offices of Bailiff of the</w:t>
      </w:r>
    </w:p>
    <w:p w14:paraId="13DD09B5" w14:textId="77777777" w:rsidR="005D3C01" w:rsidRDefault="005D3C01" w:rsidP="005D3C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rapes of Lewes and </w:t>
      </w:r>
      <w:proofErr w:type="spellStart"/>
      <w:r>
        <w:rPr>
          <w:rFonts w:cs="Times New Roman"/>
          <w:szCs w:val="24"/>
        </w:rPr>
        <w:t>Braneburgh</w:t>
      </w:r>
      <w:proofErr w:type="spellEnd"/>
      <w:r>
        <w:rPr>
          <w:rFonts w:cs="Times New Roman"/>
          <w:szCs w:val="24"/>
        </w:rPr>
        <w:t>, Sussex.   (C.P.R. 1485-94 p.65)</w:t>
      </w:r>
    </w:p>
    <w:p w14:paraId="21CA1B27" w14:textId="77777777" w:rsidR="005D3C01" w:rsidRDefault="005D3C01" w:rsidP="005D3C01">
      <w:pPr>
        <w:pStyle w:val="NoSpacing"/>
        <w:rPr>
          <w:rFonts w:cs="Times New Roman"/>
          <w:szCs w:val="24"/>
        </w:rPr>
      </w:pPr>
    </w:p>
    <w:p w14:paraId="61807C0F" w14:textId="77777777" w:rsidR="005D3C01" w:rsidRDefault="005D3C01" w:rsidP="005D3C01">
      <w:pPr>
        <w:pStyle w:val="NoSpacing"/>
        <w:rPr>
          <w:rFonts w:cs="Times New Roman"/>
          <w:szCs w:val="24"/>
        </w:rPr>
      </w:pPr>
    </w:p>
    <w:p w14:paraId="192443F0" w14:textId="77777777" w:rsidR="005D3C01" w:rsidRDefault="005D3C01" w:rsidP="005D3C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February 2024</w:t>
      </w:r>
    </w:p>
    <w:p w14:paraId="3EEC58B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E3C57" w14:textId="77777777" w:rsidR="005D3C01" w:rsidRDefault="005D3C01" w:rsidP="009139A6">
      <w:r>
        <w:separator/>
      </w:r>
    </w:p>
  </w:endnote>
  <w:endnote w:type="continuationSeparator" w:id="0">
    <w:p w14:paraId="6A3205ED" w14:textId="77777777" w:rsidR="005D3C01" w:rsidRDefault="005D3C0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1C2F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BBE1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41B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5D54F" w14:textId="77777777" w:rsidR="005D3C01" w:rsidRDefault="005D3C01" w:rsidP="009139A6">
      <w:r>
        <w:separator/>
      </w:r>
    </w:p>
  </w:footnote>
  <w:footnote w:type="continuationSeparator" w:id="0">
    <w:p w14:paraId="4EDDF643" w14:textId="77777777" w:rsidR="005D3C01" w:rsidRDefault="005D3C0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A841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0804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E98C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C01"/>
    <w:rsid w:val="000666E0"/>
    <w:rsid w:val="002510B7"/>
    <w:rsid w:val="005C130B"/>
    <w:rsid w:val="005D3C01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35CD8"/>
  <w15:chartTrackingRefBased/>
  <w15:docId w15:val="{22899A20-94B7-4D2A-9B22-FED7B21F2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2024-02-12T20:54:00Z</dcterms:created>
  <dcterms:modified xsi:type="dcterms:W3CDTF">2024-02-12T20:54:00Z</dcterms:modified>
</cp:coreProperties>
</file>